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ind w:left="0" w:leftChars="0" w:firstLine="0" w:firstLineChars="0"/>
        <w:jc w:val="both"/>
        <w:outlineLvl w:val="0"/>
        <w:rPr>
          <w:rFonts w:hint="eastAsia" w:ascii="黑体" w:hAnsi="黑体" w:eastAsia="黑体" w:cs="Times New Roman"/>
          <w:kern w:val="44"/>
          <w:sz w:val="32"/>
          <w:szCs w:val="32"/>
          <w:lang w:val="en-US" w:eastAsia="zh-CN" w:bidi="ar-SA"/>
        </w:rPr>
      </w:pPr>
      <w:r>
        <w:rPr>
          <w:rFonts w:hint="eastAsia" w:ascii="黑体" w:hAnsi="黑体" w:eastAsia="黑体" w:cs="Times New Roman"/>
          <w:kern w:val="44"/>
          <w:sz w:val="32"/>
          <w:szCs w:val="32"/>
          <w:lang w:val="en-US" w:eastAsia="zh-CN" w:bidi="ar-SA"/>
        </w:rPr>
        <w:t>附件1</w:t>
      </w:r>
    </w:p>
    <w:p>
      <w:pPr>
        <w:pStyle w:val="10"/>
        <w:rPr>
          <w:rFonts w:hint="eastAsia"/>
          <w:lang w:val="en-US" w:eastAsia="zh-CN"/>
        </w:rPr>
      </w:pPr>
    </w:p>
    <w:p>
      <w:pPr>
        <w:spacing w:afterLines="50" w:line="580" w:lineRule="exact"/>
        <w:ind w:left="540" w:hanging="594" w:hangingChars="135"/>
        <w:jc w:val="center"/>
        <w:outlineLvl w:val="0"/>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杭州市中小企业数字化转型城市试点</w:t>
      </w:r>
    </w:p>
    <w:p>
      <w:pPr>
        <w:spacing w:afterLines="50" w:line="580" w:lineRule="exact"/>
        <w:ind w:left="540" w:hanging="594" w:hangingChars="135"/>
        <w:jc w:val="center"/>
        <w:outlineLvl w:val="0"/>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首批改造项目</w:t>
      </w:r>
      <w:r>
        <w:rPr>
          <w:rFonts w:hint="eastAsia" w:ascii="方正小标宋简体" w:hAnsi="方正小标宋简体" w:eastAsia="方正小标宋简体" w:cs="方正小标宋简体"/>
          <w:kern w:val="44"/>
          <w:sz w:val="44"/>
          <w:szCs w:val="44"/>
          <w:lang w:val="en-US" w:eastAsia="zh-CN"/>
        </w:rPr>
        <w:t>备案申请</w:t>
      </w:r>
      <w:r>
        <w:rPr>
          <w:rFonts w:hint="eastAsia" w:ascii="方正小标宋简体" w:hAnsi="方正小标宋简体" w:eastAsia="方正小标宋简体" w:cs="方正小标宋简体"/>
          <w:kern w:val="44"/>
          <w:sz w:val="44"/>
          <w:szCs w:val="44"/>
        </w:rPr>
        <w:t>表</w:t>
      </w:r>
    </w:p>
    <w:tbl>
      <w:tblPr>
        <w:tblStyle w:val="11"/>
        <w:tblW w:w="9339" w:type="dxa"/>
        <w:jc w:val="center"/>
        <w:tblLayout w:type="fixed"/>
        <w:tblCellMar>
          <w:top w:w="0" w:type="dxa"/>
          <w:left w:w="108" w:type="dxa"/>
          <w:bottom w:w="0" w:type="dxa"/>
          <w:right w:w="108" w:type="dxa"/>
        </w:tblCellMar>
      </w:tblPr>
      <w:tblGrid>
        <w:gridCol w:w="1029"/>
        <w:gridCol w:w="1602"/>
        <w:gridCol w:w="2100"/>
        <w:gridCol w:w="295"/>
        <w:gridCol w:w="27"/>
        <w:gridCol w:w="622"/>
        <w:gridCol w:w="947"/>
        <w:gridCol w:w="9"/>
        <w:gridCol w:w="1089"/>
        <w:gridCol w:w="389"/>
        <w:gridCol w:w="1230"/>
      </w:tblGrid>
      <w:tr>
        <w:tblPrEx>
          <w:tblCellMar>
            <w:top w:w="0" w:type="dxa"/>
            <w:left w:w="108" w:type="dxa"/>
            <w:bottom w:w="0" w:type="dxa"/>
            <w:right w:w="108" w:type="dxa"/>
          </w:tblCellMar>
        </w:tblPrEx>
        <w:trPr>
          <w:trHeight w:val="433" w:hRule="atLeast"/>
          <w:jc w:val="center"/>
        </w:trPr>
        <w:tc>
          <w:tcPr>
            <w:tcW w:w="1029" w:type="dxa"/>
            <w:vMerge w:val="restart"/>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1.申报单位基本信息</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企业名称</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23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5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法人代表</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3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5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所属</w:t>
            </w:r>
            <w:r>
              <w:rPr>
                <w:rFonts w:hint="eastAsia" w:ascii="仿宋_GB2312" w:hAnsi="仿宋_GB2312" w:eastAsia="仿宋_GB2312" w:cs="仿宋_GB2312"/>
                <w:sz w:val="24"/>
                <w:szCs w:val="24"/>
                <w:lang w:val="en-US" w:eastAsia="zh-CN"/>
              </w:rPr>
              <w:t>细分行业</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□汽车零部件 </w:t>
            </w:r>
            <w:r>
              <w:rPr>
                <w:rFonts w:hint="eastAsia" w:cs="仿宋_GB2312"/>
                <w:sz w:val="24"/>
                <w:szCs w:val="24"/>
                <w:lang w:eastAsia="zh-CN"/>
              </w:rPr>
              <w:t>□</w:t>
            </w:r>
            <w:r>
              <w:rPr>
                <w:rFonts w:hint="eastAsia" w:ascii="仿宋_GB2312" w:hAnsi="仿宋_GB2312" w:eastAsia="仿宋_GB2312" w:cs="仿宋_GB2312"/>
                <w:sz w:val="24"/>
                <w:szCs w:val="24"/>
              </w:rPr>
              <w:t>生物医药及健康  □通信设备制造</w:t>
            </w: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w:t>
            </w:r>
            <w:r>
              <w:rPr>
                <w:rFonts w:hint="eastAsia" w:eastAsia="仿宋_GB2312" w:cs="仿宋_GB2312"/>
                <w:sz w:val="24"/>
                <w:szCs w:val="24"/>
                <w:lang w:val="en-US" w:eastAsia="zh-CN"/>
              </w:rPr>
              <w:t>在职职工数</w:t>
            </w:r>
            <w:r>
              <w:rPr>
                <w:rFonts w:hint="eastAsia" w:ascii="仿宋_GB2312" w:hAnsi="仿宋_GB2312" w:eastAsia="仿宋_GB2312" w:cs="仿宋_GB2312"/>
                <w:sz w:val="24"/>
                <w:szCs w:val="24"/>
              </w:rPr>
              <w:t>（人）</w:t>
            </w:r>
          </w:p>
        </w:tc>
        <w:tc>
          <w:tcPr>
            <w:tcW w:w="23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（截至申报日</w:t>
            </w:r>
            <w:r>
              <w:rPr>
                <w:rFonts w:hint="eastAsia" w:ascii="仿宋_GB2312" w:hAnsi="仿宋_GB2312" w:eastAsia="仿宋_GB2312" w:cs="仿宋_GB2312"/>
                <w:sz w:val="24"/>
                <w:szCs w:val="24"/>
                <w:lang w:val="en-US" w:eastAsia="zh-CN"/>
              </w:rPr>
              <w:t>）</w:t>
            </w:r>
          </w:p>
        </w:tc>
        <w:tc>
          <w:tcPr>
            <w:tcW w:w="15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rPr>
              <w:t>企业</w:t>
            </w:r>
            <w:r>
              <w:rPr>
                <w:rFonts w:hint="eastAsia" w:ascii="仿宋_GB2312" w:hAnsi="仿宋_GB2312" w:cs="仿宋_GB2312"/>
                <w:sz w:val="24"/>
                <w:szCs w:val="24"/>
                <w:lang w:val="en-US" w:eastAsia="zh-CN"/>
              </w:rPr>
              <w:t>从事</w:t>
            </w:r>
            <w:r>
              <w:rPr>
                <w:rFonts w:hint="eastAsia" w:ascii="仿宋_GB2312" w:hAnsi="仿宋_GB2312" w:eastAsia="仿宋_GB2312" w:cs="仿宋_GB2312"/>
                <w:sz w:val="24"/>
                <w:szCs w:val="24"/>
              </w:rPr>
              <w:t>数字化</w:t>
            </w:r>
            <w:r>
              <w:rPr>
                <w:rFonts w:hint="eastAsia" w:ascii="仿宋_GB2312" w:hAnsi="仿宋_GB2312" w:cs="仿宋_GB2312"/>
                <w:sz w:val="24"/>
                <w:szCs w:val="24"/>
                <w:lang w:val="en-US" w:eastAsia="zh-CN"/>
              </w:rPr>
              <w:t>工作</w:t>
            </w:r>
            <w:r>
              <w:rPr>
                <w:rFonts w:hint="eastAsia" w:ascii="仿宋_GB2312" w:hAnsi="仿宋_GB2312" w:eastAsia="仿宋_GB2312" w:cs="仿宋_GB2312"/>
                <w:sz w:val="24"/>
                <w:szCs w:val="24"/>
              </w:rPr>
              <w:t>人员数（人）</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sz w:val="24"/>
                <w:szCs w:val="24"/>
                <w:lang w:eastAsia="zh-CN"/>
              </w:rPr>
              <w:t>（截至申报日</w:t>
            </w:r>
            <w:r>
              <w:rPr>
                <w:rFonts w:hint="eastAsia" w:ascii="仿宋_GB2312" w:hAnsi="仿宋_GB2312" w:eastAsia="仿宋_GB2312" w:cs="仿宋_GB2312"/>
                <w:sz w:val="24"/>
                <w:szCs w:val="24"/>
                <w:lang w:val="en-US" w:eastAsia="zh-CN"/>
              </w:rPr>
              <w:t>）</w:t>
            </w: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主营产品</w:t>
            </w:r>
          </w:p>
        </w:tc>
        <w:tc>
          <w:tcPr>
            <w:tcW w:w="239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p>
        </w:tc>
        <w:tc>
          <w:tcPr>
            <w:tcW w:w="159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202</w:t>
            </w:r>
            <w:r>
              <w:rPr>
                <w:rFonts w:hint="eastAsia" w:ascii="仿宋_GB2312" w:hAnsi="仿宋_GB2312" w:cs="仿宋_GB2312"/>
                <w:color w:val="000000"/>
                <w:kern w:val="0"/>
                <w:sz w:val="24"/>
                <w:szCs w:val="24"/>
                <w:lang w:val="en-US" w:eastAsia="zh-CN" w:bidi="ar-SA"/>
              </w:rPr>
              <w:t>3</w:t>
            </w:r>
            <w:r>
              <w:rPr>
                <w:rFonts w:hint="eastAsia" w:ascii="仿宋_GB2312" w:hAnsi="仿宋_GB2312" w:eastAsia="仿宋_GB2312" w:cs="仿宋_GB2312"/>
                <w:color w:val="000000"/>
                <w:kern w:val="0"/>
                <w:sz w:val="24"/>
                <w:szCs w:val="24"/>
                <w:lang w:val="en-US" w:eastAsia="zh-CN" w:bidi="ar-SA"/>
              </w:rPr>
              <w:t>年</w:t>
            </w:r>
            <w:r>
              <w:rPr>
                <w:rFonts w:hint="eastAsia" w:ascii="仿宋_GB2312" w:hAnsi="仿宋_GB2312" w:cs="仿宋_GB2312"/>
                <w:color w:val="000000"/>
                <w:kern w:val="0"/>
                <w:sz w:val="24"/>
                <w:szCs w:val="24"/>
                <w:lang w:val="en-US" w:eastAsia="zh-CN" w:bidi="ar-SA"/>
              </w:rPr>
              <w:t>主营业务</w:t>
            </w:r>
            <w:r>
              <w:rPr>
                <w:rFonts w:hint="eastAsia" w:ascii="仿宋_GB2312" w:hAnsi="仿宋_GB2312" w:eastAsia="仿宋_GB2312" w:cs="仿宋_GB2312"/>
                <w:color w:val="000000"/>
                <w:kern w:val="0"/>
                <w:sz w:val="24"/>
                <w:szCs w:val="24"/>
                <w:lang w:val="en-US" w:eastAsia="zh-CN" w:bidi="ar-SA"/>
              </w:rPr>
              <w:t>收入（万元）</w:t>
            </w:r>
          </w:p>
        </w:tc>
        <w:tc>
          <w:tcPr>
            <w:tcW w:w="2717"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vMerge w:val="restart"/>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企业类别</w:t>
            </w:r>
          </w:p>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（分类单选）</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□专精特新“小巨人”企业   □专精特新中小企业</w:t>
            </w:r>
          </w:p>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□创新型企业   □其它</w:t>
            </w:r>
            <w:r>
              <w:rPr>
                <w:rFonts w:hint="eastAsia" w:ascii="仿宋_GB2312" w:hAnsi="仿宋_GB2312" w:eastAsia="仿宋_GB2312" w:cs="仿宋_GB2312"/>
                <w:color w:val="000000"/>
                <w:kern w:val="0"/>
                <w:sz w:val="24"/>
                <w:szCs w:val="24"/>
                <w:lang w:val="en-US" w:eastAsia="zh-Hans" w:bidi="ar-SA"/>
              </w:rPr>
              <w:t>中小企业</w:t>
            </w: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vMerge w:val="continue"/>
            <w:tcBorders>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□规上企业   □规下企业</w:t>
            </w:r>
          </w:p>
        </w:tc>
      </w:tr>
      <w:tr>
        <w:tblPrEx>
          <w:tblCellMar>
            <w:top w:w="0" w:type="dxa"/>
            <w:left w:w="108" w:type="dxa"/>
            <w:bottom w:w="0" w:type="dxa"/>
            <w:right w:w="108" w:type="dxa"/>
          </w:tblCellMar>
        </w:tblPrEx>
        <w:trPr>
          <w:trHeight w:val="1705"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both"/>
              <w:rPr>
                <w:rFonts w:hint="eastAsia" w:ascii="仿宋_GB2312" w:hAnsi="仿宋_GB2312" w:eastAsia="仿宋_GB2312" w:cs="仿宋_GB2312"/>
                <w:sz w:val="24"/>
                <w:szCs w:val="24"/>
              </w:rPr>
            </w:pPr>
            <w:r>
              <w:rPr>
                <w:rFonts w:hint="eastAsia" w:ascii="仿宋" w:hAnsi="仿宋" w:eastAsia="仿宋" w:cs="仿宋"/>
                <w:kern w:val="2"/>
                <w:sz w:val="24"/>
                <w:szCs w:val="24"/>
                <w:lang w:val="en-US" w:eastAsia="zh-CN" w:bidi="ar"/>
              </w:rPr>
              <w:t>企业获中央财政资金支持</w:t>
            </w:r>
            <w:bookmarkStart w:id="0" w:name="_GoBack"/>
            <w:bookmarkEnd w:id="0"/>
            <w:r>
              <w:rPr>
                <w:rFonts w:hint="eastAsia" w:ascii="仿宋" w:hAnsi="仿宋" w:eastAsia="仿宋" w:cs="仿宋"/>
                <w:kern w:val="2"/>
                <w:sz w:val="24"/>
                <w:szCs w:val="24"/>
                <w:lang w:val="en-US" w:eastAsia="zh-CN" w:bidi="ar"/>
              </w:rPr>
              <w:t>情况</w:t>
            </w:r>
          </w:p>
        </w:tc>
        <w:tc>
          <w:tcPr>
            <w:tcW w:w="2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sz w:val="24"/>
                <w:szCs w:val="24"/>
              </w:rPr>
            </w:pPr>
            <w:r>
              <w:rPr>
                <w:rFonts w:hint="eastAsia" w:ascii="仿宋" w:hAnsi="仿宋" w:eastAsia="仿宋" w:cs="仿宋"/>
                <w:kern w:val="2"/>
                <w:sz w:val="24"/>
                <w:szCs w:val="24"/>
                <w:lang w:val="en-US" w:eastAsia="zh-CN" w:bidi="ar"/>
              </w:rPr>
              <w:t>已获得中央财政中小企业发展专项资金支持的专精特新“小巨人”企业</w:t>
            </w:r>
          </w:p>
        </w:tc>
        <w:tc>
          <w:tcPr>
            <w:tcW w:w="944"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4"/>
                <w:szCs w:val="24"/>
              </w:rPr>
            </w:pPr>
            <w:r>
              <w:rPr>
                <w:rFonts w:hint="eastAsia" w:ascii="仿宋" w:hAnsi="仿宋" w:eastAsia="仿宋"/>
                <w:sz w:val="24"/>
                <w:szCs w:val="24"/>
              </w:rPr>
              <w:t>□</w:t>
            </w:r>
            <w:r>
              <w:rPr>
                <w:rFonts w:hint="eastAsia" w:ascii="仿宋" w:hAnsi="仿宋" w:eastAsia="仿宋"/>
                <w:sz w:val="24"/>
                <w:szCs w:val="24"/>
                <w:lang w:eastAsia="zh-CN"/>
              </w:rPr>
              <w:t>是</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□不</w:t>
            </w:r>
            <w:r>
              <w:rPr>
                <w:rFonts w:hint="eastAsia" w:ascii="仿宋" w:hAnsi="仿宋" w:eastAsia="仿宋"/>
                <w:sz w:val="24"/>
                <w:szCs w:val="24"/>
                <w:lang w:eastAsia="zh-CN"/>
              </w:rPr>
              <w:t>是</w:t>
            </w:r>
          </w:p>
        </w:tc>
        <w:tc>
          <w:tcPr>
            <w:tcW w:w="243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val="en-US" w:eastAsia="zh-CN" w:bidi="ar-SA"/>
              </w:rPr>
              <w:t>已纳入《工业和信息化部办公厅 财政部办公厅关于开展财政支持中小企业数字化转型试点工作的通知》（工信厅联企业〔2022〕22号）中改造试点的中小企业</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pStyle w:val="15"/>
              <w:keepNext w:val="0"/>
              <w:keepLines w:val="0"/>
              <w:pageBreakBefore w:val="0"/>
              <w:widowControl/>
              <w:kinsoku/>
              <w:wordWrap/>
              <w:overflowPunct/>
              <w:topLinePunct w:val="0"/>
              <w:autoSpaceDE/>
              <w:autoSpaceDN/>
              <w:bidi w:val="0"/>
              <w:adjustRightInd/>
              <w:snapToGrid/>
              <w:spacing w:line="360" w:lineRule="auto"/>
              <w:jc w:val="both"/>
              <w:textAlignment w:val="auto"/>
              <w:rPr>
                <w:rFonts w:ascii="仿宋" w:hAnsi="仿宋" w:eastAsia="仿宋"/>
                <w:sz w:val="24"/>
                <w:szCs w:val="24"/>
              </w:rPr>
            </w:pPr>
            <w:r>
              <w:rPr>
                <w:rFonts w:hint="eastAsia" w:ascii="仿宋" w:hAnsi="仿宋" w:eastAsia="仿宋"/>
                <w:sz w:val="24"/>
                <w:szCs w:val="24"/>
              </w:rPr>
              <w:t>□</w:t>
            </w:r>
            <w:r>
              <w:rPr>
                <w:rFonts w:hint="eastAsia" w:ascii="仿宋" w:hAnsi="仿宋" w:eastAsia="仿宋"/>
                <w:sz w:val="24"/>
                <w:szCs w:val="24"/>
                <w:lang w:eastAsia="zh-CN"/>
              </w:rPr>
              <w:t>是</w:t>
            </w:r>
            <w:r>
              <w:rPr>
                <w:rFonts w:hint="eastAsia" w:ascii="仿宋" w:hAnsi="仿宋" w:eastAsia="仿宋"/>
                <w:sz w:val="24"/>
                <w:szCs w:val="24"/>
              </w:rPr>
              <w:t xml:space="preserve"> </w:t>
            </w:r>
            <w:r>
              <w:rPr>
                <w:rFonts w:ascii="仿宋" w:hAnsi="仿宋" w:eastAsia="仿宋"/>
                <w:sz w:val="24"/>
                <w:szCs w:val="24"/>
              </w:rPr>
              <w:t xml:space="preserve"> </w:t>
            </w:r>
          </w:p>
          <w:p>
            <w:pPr>
              <w:pStyle w:val="15"/>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24"/>
                <w:szCs w:val="24"/>
              </w:rPr>
            </w:pPr>
            <w:r>
              <w:rPr>
                <w:rFonts w:hint="eastAsia" w:ascii="仿宋" w:hAnsi="仿宋" w:eastAsia="仿宋"/>
                <w:sz w:val="24"/>
                <w:szCs w:val="24"/>
              </w:rPr>
              <w:t>□不</w:t>
            </w:r>
            <w:r>
              <w:rPr>
                <w:rFonts w:hint="eastAsia" w:ascii="仿宋" w:hAnsi="仿宋" w:eastAsia="仿宋"/>
                <w:sz w:val="24"/>
                <w:szCs w:val="24"/>
                <w:lang w:eastAsia="zh-CN"/>
              </w:rPr>
              <w:t>是</w:t>
            </w:r>
          </w:p>
        </w:tc>
      </w:tr>
      <w:tr>
        <w:tblPrEx>
          <w:tblCellMar>
            <w:top w:w="0" w:type="dxa"/>
            <w:left w:w="108" w:type="dxa"/>
            <w:bottom w:w="0" w:type="dxa"/>
            <w:right w:w="108" w:type="dxa"/>
          </w:tblCellMar>
        </w:tblPrEx>
        <w:trPr>
          <w:trHeight w:val="1705"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制造业中小企业数字化水平</w:t>
            </w:r>
            <w:r>
              <w:rPr>
                <w:rFonts w:hint="eastAsia" w:eastAsia="仿宋_GB2312" w:cs="仿宋_GB2312"/>
                <w:sz w:val="24"/>
                <w:szCs w:val="24"/>
                <w:lang w:val="en-US" w:eastAsia="zh-CN"/>
              </w:rPr>
              <w:t>自测</w:t>
            </w:r>
            <w:r>
              <w:rPr>
                <w:rFonts w:hint="eastAsia" w:ascii="仿宋_GB2312" w:hAnsi="仿宋_GB2312" w:eastAsia="仿宋_GB2312" w:cs="仿宋_GB2312"/>
                <w:sz w:val="24"/>
                <w:szCs w:val="24"/>
                <w:highlight w:val="none"/>
              </w:rPr>
              <w:t>（参照</w:t>
            </w:r>
            <w:r>
              <w:rPr>
                <w:rFonts w:hint="eastAsia" w:eastAsia="仿宋_GB2312" w:cs="仿宋_GB2312"/>
                <w:sz w:val="24"/>
                <w:szCs w:val="24"/>
                <w:highlight w:val="none"/>
                <w:lang w:val="en-US" w:eastAsia="zh-CN"/>
              </w:rPr>
              <w:t>附件3</w:t>
            </w:r>
            <w:r>
              <w:rPr>
                <w:rFonts w:hint="eastAsia" w:ascii="仿宋_GB2312" w:hAnsi="仿宋_GB2312" w:eastAsia="仿宋_GB2312" w:cs="仿宋_GB2312"/>
                <w:sz w:val="24"/>
                <w:szCs w:val="24"/>
                <w:highlight w:val="none"/>
              </w:rPr>
              <w:t>评测表）</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□1级以下（20分以下）□1级（20分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40分）</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□2级（40分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60分）□3级（60分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80分）  □4级（80分以上）</w:t>
            </w:r>
          </w:p>
        </w:tc>
      </w:tr>
      <w:tr>
        <w:tblPrEx>
          <w:tblCellMar>
            <w:top w:w="0" w:type="dxa"/>
            <w:left w:w="108" w:type="dxa"/>
            <w:bottom w:w="0" w:type="dxa"/>
            <w:right w:w="108" w:type="dxa"/>
          </w:tblCellMar>
        </w:tblPrEx>
        <w:trPr>
          <w:trHeight w:val="1281"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企业改造后目标数字化水平</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三级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四级</w:t>
            </w:r>
            <w:r>
              <w:rPr>
                <w:rFonts w:hint="eastAsia" w:ascii="仿宋_GB2312" w:hAnsi="仿宋_GB2312" w:eastAsia="仿宋_GB2312" w:cs="仿宋_GB2312"/>
                <w:sz w:val="24"/>
                <w:szCs w:val="24"/>
              </w:rPr>
              <w:t xml:space="preserve"> </w:t>
            </w:r>
          </w:p>
        </w:tc>
      </w:tr>
      <w:tr>
        <w:tblPrEx>
          <w:tblCellMar>
            <w:top w:w="0" w:type="dxa"/>
            <w:left w:w="108" w:type="dxa"/>
            <w:bottom w:w="0" w:type="dxa"/>
            <w:right w:w="108" w:type="dxa"/>
          </w:tblCellMar>
        </w:tblPrEx>
        <w:trPr>
          <w:trHeight w:val="8634"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w:t>
            </w:r>
            <w:r>
              <w:rPr>
                <w:rFonts w:hint="eastAsia" w:cs="仿宋_GB2312"/>
                <w:sz w:val="24"/>
                <w:szCs w:val="24"/>
                <w:lang w:val="en-US" w:eastAsia="zh-CN"/>
              </w:rPr>
              <w:t>数字化基础</w:t>
            </w:r>
            <w:r>
              <w:rPr>
                <w:rFonts w:hint="eastAsia" w:ascii="仿宋_GB2312" w:hAnsi="仿宋_GB2312" w:eastAsia="仿宋_GB2312" w:cs="仿宋_GB2312"/>
                <w:sz w:val="24"/>
                <w:szCs w:val="24"/>
              </w:rPr>
              <w:t>简介</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（企业主导产品及应用领域、现有数字化基础、企业荣誉资质等，字数</w:t>
            </w:r>
            <w:r>
              <w:rPr>
                <w:rFonts w:hint="eastAsia" w:cs="仿宋_GB2312"/>
                <w:sz w:val="24"/>
                <w:szCs w:val="24"/>
                <w:lang w:val="en-US" w:eastAsia="zh-CN"/>
              </w:rPr>
              <w:t>5</w:t>
            </w:r>
            <w:r>
              <w:rPr>
                <w:rFonts w:hint="eastAsia" w:ascii="仿宋_GB2312" w:hAnsi="仿宋_GB2312" w:eastAsia="仿宋_GB2312" w:cs="仿宋_GB2312"/>
                <w:sz w:val="24"/>
                <w:szCs w:val="24"/>
              </w:rPr>
              <w:t>00以内）</w:t>
            </w:r>
          </w:p>
        </w:tc>
      </w:tr>
      <w:tr>
        <w:tblPrEx>
          <w:tblCellMar>
            <w:top w:w="0" w:type="dxa"/>
            <w:left w:w="108" w:type="dxa"/>
            <w:bottom w:w="0" w:type="dxa"/>
            <w:right w:w="108" w:type="dxa"/>
          </w:tblCellMar>
        </w:tblPrEx>
        <w:trPr>
          <w:trHeight w:val="433" w:hRule="atLeast"/>
          <w:jc w:val="center"/>
        </w:trPr>
        <w:tc>
          <w:tcPr>
            <w:tcW w:w="1029" w:type="dxa"/>
            <w:vMerge w:val="restart"/>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2.项目基本信息</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项目实施期限</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月至         年         月</w:t>
            </w:r>
          </w:p>
        </w:tc>
      </w:tr>
      <w:tr>
        <w:tblPrEx>
          <w:tblCellMar>
            <w:top w:w="0" w:type="dxa"/>
            <w:left w:w="108" w:type="dxa"/>
            <w:bottom w:w="0" w:type="dxa"/>
            <w:right w:w="108" w:type="dxa"/>
          </w:tblCellMar>
        </w:tblPrEx>
        <w:trPr>
          <w:trHeight w:val="857"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应用场景</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□研发设计    □生产制造    □供应链    □销售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□服务   </w:t>
            </w:r>
            <w:r>
              <w:rPr>
                <w:rFonts w:hint="eastAsia" w:cs="仿宋_GB2312"/>
                <w:sz w:val="24"/>
                <w:szCs w:val="24"/>
                <w:lang w:eastAsia="zh-CN"/>
              </w:rPr>
              <w:t>□</w:t>
            </w:r>
            <w:r>
              <w:rPr>
                <w:rFonts w:hint="eastAsia" w:ascii="仿宋_GB2312" w:hAnsi="仿宋_GB2312" w:eastAsia="仿宋_GB2312" w:cs="仿宋_GB2312"/>
                <w:sz w:val="24"/>
                <w:szCs w:val="24"/>
              </w:rPr>
              <w:t xml:space="preserve">信息安全    </w:t>
            </w:r>
            <w:r>
              <w:rPr>
                <w:rFonts w:hint="eastAsia" w:cs="仿宋_GB2312"/>
                <w:sz w:val="24"/>
                <w:szCs w:val="24"/>
                <w:lang w:eastAsia="zh-CN"/>
              </w:rPr>
              <w:t>□</w:t>
            </w:r>
            <w:r>
              <w:rPr>
                <w:rFonts w:hint="eastAsia" w:ascii="仿宋_GB2312" w:hAnsi="仿宋_GB2312" w:eastAsia="仿宋_GB2312" w:cs="仿宋_GB2312"/>
                <w:sz w:val="24"/>
                <w:szCs w:val="24"/>
              </w:rPr>
              <w:t>数据管理  □其他：</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tc>
      </w:tr>
      <w:tr>
        <w:tblPrEx>
          <w:tblCellMar>
            <w:top w:w="0" w:type="dxa"/>
            <w:left w:w="108" w:type="dxa"/>
            <w:bottom w:w="0" w:type="dxa"/>
            <w:right w:w="108" w:type="dxa"/>
          </w:tblCellMar>
        </w:tblPrEx>
        <w:trPr>
          <w:trHeight w:val="1281"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上云用云计划</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□设备上云  </w:t>
            </w:r>
            <w:r>
              <w:rPr>
                <w:rFonts w:hint="eastAsia" w:eastAsia="仿宋_GB2312" w:cs="仿宋_GB2312"/>
                <w:sz w:val="24"/>
                <w:szCs w:val="24"/>
                <w:lang w:eastAsia="zh-CN"/>
              </w:rPr>
              <w:t>□</w:t>
            </w:r>
            <w:r>
              <w:rPr>
                <w:rFonts w:hint="eastAsia" w:ascii="仿宋_GB2312" w:hAnsi="仿宋_GB2312" w:eastAsia="仿宋_GB2312" w:cs="仿宋_GB2312"/>
                <w:sz w:val="24"/>
                <w:szCs w:val="24"/>
              </w:rPr>
              <w:t>业务系统上云  □资源上云（数据、视频等）  □工具软件上云（数据库、操作系统等） □其他：</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 xml:space="preserve">             </w:t>
            </w:r>
          </w:p>
        </w:tc>
      </w:tr>
      <w:tr>
        <w:tblPrEx>
          <w:tblCellMar>
            <w:top w:w="0" w:type="dxa"/>
            <w:left w:w="108" w:type="dxa"/>
            <w:bottom w:w="0" w:type="dxa"/>
            <w:right w:w="108" w:type="dxa"/>
          </w:tblCellMar>
        </w:tblPrEx>
        <w:trPr>
          <w:trHeight w:val="1281" w:hRule="atLeast"/>
          <w:jc w:val="center"/>
        </w:trPr>
        <w:tc>
          <w:tcPr>
            <w:tcW w:w="1029" w:type="dxa"/>
            <w:vMerge w:val="continue"/>
            <w:tcBorders>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项目预期投入（万元/不含税）</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31" w:hRule="atLeast"/>
          <w:jc w:val="center"/>
        </w:trPr>
        <w:tc>
          <w:tcPr>
            <w:tcW w:w="1029" w:type="dxa"/>
            <w:vMerge w:val="restart"/>
            <w:tcBorders>
              <w:top w:val="single" w:color="000000" w:sz="4" w:space="0"/>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eastAsia="仿宋_GB2312" w:cs="仿宋_GB2312"/>
                <w:sz w:val="24"/>
                <w:szCs w:val="24"/>
                <w:lang w:val="en-US" w:eastAsia="zh-CN"/>
              </w:rPr>
              <w:t>合同服务商</w:t>
            </w:r>
            <w:r>
              <w:rPr>
                <w:rFonts w:hint="eastAsia" w:ascii="仿宋_GB2312" w:hAnsi="仿宋_GB2312" w:eastAsia="仿宋_GB2312" w:cs="仿宋_GB2312"/>
                <w:sz w:val="24"/>
                <w:szCs w:val="24"/>
              </w:rPr>
              <w:t>信息</w:t>
            </w: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center"/>
              <w:rPr>
                <w:rFonts w:hint="default" w:ascii="仿宋_GB2312" w:hAnsi="仿宋_GB2312" w:eastAsia="仿宋_GB2312" w:cs="仿宋_GB2312"/>
                <w:sz w:val="24"/>
                <w:szCs w:val="24"/>
                <w:lang w:val="en-US" w:eastAsia="zh-CN"/>
              </w:rPr>
            </w:pPr>
            <w:r>
              <w:rPr>
                <w:rFonts w:hint="eastAsia" w:eastAsia="仿宋_GB2312" w:cs="仿宋_GB2312"/>
                <w:sz w:val="24"/>
                <w:szCs w:val="24"/>
                <w:lang w:val="en-US" w:eastAsia="zh-CN"/>
              </w:rPr>
              <w:t>单位名称</w:t>
            </w:r>
          </w:p>
        </w:tc>
        <w:tc>
          <w:tcPr>
            <w:tcW w:w="242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center"/>
              <w:rPr>
                <w:rFonts w:hint="default" w:ascii="仿宋_GB2312" w:hAnsi="仿宋_GB2312" w:eastAsia="仿宋_GB2312" w:cs="仿宋_GB2312"/>
                <w:sz w:val="24"/>
                <w:szCs w:val="24"/>
                <w:lang w:val="en-US" w:eastAsia="zh-CN"/>
              </w:rPr>
            </w:pPr>
            <w:r>
              <w:rPr>
                <w:rFonts w:hint="eastAsia" w:eastAsia="仿宋_GB2312" w:cs="仿宋_GB2312"/>
                <w:sz w:val="24"/>
                <w:szCs w:val="24"/>
                <w:lang w:val="en-US" w:eastAsia="zh-CN"/>
              </w:rPr>
              <w:t>统一社会信用代码</w:t>
            </w:r>
          </w:p>
        </w:tc>
        <w:tc>
          <w:tcPr>
            <w:tcW w:w="157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tabs>
                <w:tab w:val="left" w:pos="303"/>
                <w:tab w:val="center" w:pos="1205"/>
              </w:tabs>
              <w:spacing w:line="360" w:lineRule="auto"/>
              <w:ind w:firstLine="0" w:firstLineChars="0"/>
              <w:jc w:val="center"/>
              <w:rPr>
                <w:rFonts w:hint="eastAsia" w:ascii="仿宋_GB2312" w:hAnsi="仿宋_GB2312" w:eastAsia="仿宋_GB2312" w:cs="仿宋_GB2312"/>
                <w:color w:val="000000"/>
                <w:kern w:val="0"/>
                <w:sz w:val="24"/>
                <w:szCs w:val="24"/>
                <w:lang w:val="en-US" w:eastAsia="zh-CN" w:bidi="ar-SA"/>
              </w:rPr>
            </w:pPr>
            <w:r>
              <w:rPr>
                <w:rFonts w:hint="eastAsia" w:eastAsia="仿宋_GB2312" w:cs="仿宋_GB2312"/>
                <w:sz w:val="24"/>
                <w:szCs w:val="24"/>
                <w:lang w:val="en-US" w:eastAsia="zh-CN"/>
              </w:rPr>
              <w:t>法人代表</w:t>
            </w: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6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242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578"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089"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1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default" w:ascii="仿宋_GB2312" w:hAnsi="仿宋_GB2312" w:eastAsia="仿宋_GB2312" w:cs="仿宋_GB2312"/>
                <w:sz w:val="24"/>
                <w:szCs w:val="24"/>
                <w:lang w:val="en-US" w:eastAsia="zh-CN"/>
              </w:rPr>
            </w:pPr>
            <w:r>
              <w:rPr>
                <w:rFonts w:hint="eastAsia" w:eastAsia="仿宋_GB2312" w:cs="仿宋_GB2312"/>
                <w:sz w:val="24"/>
                <w:szCs w:val="24"/>
                <w:lang w:val="en-US" w:eastAsia="zh-CN"/>
              </w:rPr>
              <w:t>合同名称</w:t>
            </w:r>
          </w:p>
        </w:tc>
        <w:tc>
          <w:tcPr>
            <w:tcW w:w="242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default" w:ascii="仿宋_GB2312" w:hAnsi="仿宋_GB2312" w:eastAsia="仿宋_GB2312" w:cs="仿宋_GB2312"/>
                <w:sz w:val="24"/>
                <w:szCs w:val="24"/>
                <w:lang w:val="en-US"/>
              </w:rPr>
            </w:pPr>
            <w:r>
              <w:rPr>
                <w:rFonts w:hint="eastAsia" w:eastAsia="仿宋_GB2312" w:cs="仿宋_GB2312"/>
                <w:sz w:val="24"/>
                <w:szCs w:val="24"/>
                <w:lang w:val="en-US" w:eastAsia="zh-CN"/>
              </w:rPr>
              <w:t>合同编号</w:t>
            </w:r>
          </w:p>
        </w:tc>
        <w:tc>
          <w:tcPr>
            <w:tcW w:w="428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eastAsia="仿宋_GB2312" w:cs="仿宋_GB2312"/>
                <w:sz w:val="24"/>
                <w:szCs w:val="24"/>
                <w:lang w:val="en-US" w:eastAsia="zh-CN"/>
              </w:rPr>
              <w:t>主要承担的工作</w:t>
            </w:r>
          </w:p>
        </w:tc>
      </w:tr>
      <w:tr>
        <w:tblPrEx>
          <w:tblCellMar>
            <w:top w:w="0" w:type="dxa"/>
            <w:left w:w="108" w:type="dxa"/>
            <w:bottom w:w="0" w:type="dxa"/>
            <w:right w:w="108" w:type="dxa"/>
          </w:tblCellMar>
        </w:tblPrEx>
        <w:trPr>
          <w:trHeight w:val="433"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242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4286"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6569" w:hRule="atLeast"/>
          <w:jc w:val="center"/>
        </w:trPr>
        <w:tc>
          <w:tcPr>
            <w:tcW w:w="1029" w:type="dxa"/>
            <w:vMerge w:val="continue"/>
            <w:tcBorders>
              <w:left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w:t>
            </w:r>
            <w:r>
              <w:rPr>
                <w:rFonts w:hint="eastAsia" w:eastAsia="仿宋_GB2312" w:cs="仿宋_GB2312"/>
                <w:sz w:val="24"/>
                <w:szCs w:val="24"/>
                <w:lang w:val="en-US" w:eastAsia="zh-CN"/>
              </w:rPr>
              <w:t>实施方案及</w:t>
            </w:r>
            <w:r>
              <w:rPr>
                <w:rFonts w:hint="eastAsia" w:ascii="仿宋_GB2312" w:hAnsi="仿宋_GB2312" w:eastAsia="仿宋_GB2312" w:cs="仿宋_GB2312"/>
                <w:sz w:val="24"/>
                <w:szCs w:val="24"/>
              </w:rPr>
              <w:t>内容</w:t>
            </w:r>
          </w:p>
        </w:tc>
        <w:tc>
          <w:tcPr>
            <w:tcW w:w="6708" w:type="dxa"/>
            <w:gridSpan w:val="9"/>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（阐述试点项目建设内容，预计达到什么功能和目的等，字数</w:t>
            </w:r>
            <w:r>
              <w:rPr>
                <w:rFonts w:hint="eastAsia" w:eastAsia="仿宋_GB2312" w:cs="仿宋_GB2312"/>
                <w:sz w:val="24"/>
                <w:szCs w:val="24"/>
                <w:lang w:val="en-US" w:eastAsia="zh-CN"/>
              </w:rPr>
              <w:t>10</w:t>
            </w:r>
            <w:r>
              <w:rPr>
                <w:rFonts w:hint="eastAsia" w:ascii="仿宋_GB2312" w:hAnsi="仿宋_GB2312" w:eastAsia="仿宋_GB2312" w:cs="仿宋_GB2312"/>
                <w:sz w:val="24"/>
                <w:szCs w:val="24"/>
              </w:rPr>
              <w:t>00以内）</w:t>
            </w:r>
          </w:p>
        </w:tc>
      </w:tr>
      <w:tr>
        <w:tblPrEx>
          <w:tblCellMar>
            <w:top w:w="0" w:type="dxa"/>
            <w:left w:w="108" w:type="dxa"/>
            <w:bottom w:w="0" w:type="dxa"/>
            <w:right w:w="108" w:type="dxa"/>
          </w:tblCellMar>
        </w:tblPrEx>
        <w:trPr>
          <w:trHeight w:val="3684" w:hRule="atLeast"/>
          <w:jc w:val="center"/>
        </w:trPr>
        <w:tc>
          <w:tcPr>
            <w:tcW w:w="1029" w:type="dxa"/>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rPr>
                <w:rFonts w:hint="eastAsia" w:ascii="仿宋_GB2312" w:hAnsi="仿宋_GB2312" w:eastAsia="仿宋_GB2312" w:cs="仿宋_GB2312"/>
                <w:sz w:val="24"/>
                <w:szCs w:val="24"/>
              </w:rPr>
            </w:pPr>
            <w:r>
              <w:rPr>
                <w:rFonts w:hint="eastAsia" w:cs="仿宋_GB2312"/>
                <w:sz w:val="24"/>
                <w:szCs w:val="24"/>
                <w:lang w:val="en-US" w:eastAsia="zh-CN"/>
              </w:rPr>
              <w:t>4.</w:t>
            </w:r>
            <w:r>
              <w:rPr>
                <w:rFonts w:hint="eastAsia" w:ascii="仿宋_GB2312" w:hAnsi="仿宋_GB2312" w:eastAsia="仿宋_GB2312" w:cs="仿宋_GB2312"/>
                <w:sz w:val="24"/>
                <w:szCs w:val="24"/>
              </w:rPr>
              <w:t>申报资料真实性声明</w:t>
            </w:r>
          </w:p>
        </w:tc>
        <w:tc>
          <w:tcPr>
            <w:tcW w:w="8310" w:type="dxa"/>
            <w:gridSpan w:val="10"/>
            <w:tcBorders>
              <w:top w:val="single" w:color="000000" w:sz="4" w:space="0"/>
              <w:left w:val="single" w:color="000000" w:sz="4" w:space="0"/>
              <w:bottom w:val="single" w:color="000000" w:sz="4" w:space="0"/>
              <w:right w:val="single" w:color="000000" w:sz="4" w:space="0"/>
            </w:tcBorders>
            <w:noWrap w:val="0"/>
            <w:vAlign w:val="center"/>
          </w:tcPr>
          <w:p>
            <w:pPr>
              <w:pStyle w:val="14"/>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本公司声明，本公司所提交的所有申报资料是真实、完整、有效的，如存在提供虚假资料或凭证行为，无论项目最终是否获得资助，由此产生的法律责任及其他所有后果，本公司都将全部承担。</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xml:space="preserve"> 法定代表人（签字）：               </w:t>
            </w:r>
            <w:r>
              <w:rPr>
                <w:rFonts w:hint="eastAsia" w:cs="仿宋_GB2312"/>
                <w:sz w:val="24"/>
                <w:szCs w:val="24"/>
                <w:lang w:val="en-US" w:eastAsia="zh-CN"/>
              </w:rPr>
              <w:t xml:space="preserve">          </w:t>
            </w:r>
            <w:r>
              <w:rPr>
                <w:rFonts w:hint="eastAsia" w:ascii="仿宋_GB2312" w:hAnsi="仿宋_GB2312" w:eastAsia="仿宋_GB2312" w:cs="仿宋_GB2312"/>
                <w:sz w:val="24"/>
                <w:szCs w:val="24"/>
              </w:rPr>
              <w:t xml:space="preserve"> 单位：（盖章）                  </w:t>
            </w:r>
          </w:p>
          <w:p>
            <w:pPr>
              <w:pStyle w:val="14"/>
              <w:spacing w:line="36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U2YmU4MzEwZTJjOGI1OTE1OGRmY2QxNmFiNDgifQ=="/>
  </w:docVars>
  <w:rsids>
    <w:rsidRoot w:val="64531DDA"/>
    <w:rsid w:val="00DA7914"/>
    <w:rsid w:val="14EA2458"/>
    <w:rsid w:val="2E917373"/>
    <w:rsid w:val="3A22476C"/>
    <w:rsid w:val="51A92185"/>
    <w:rsid w:val="64531DDA"/>
    <w:rsid w:val="79CD62E2"/>
    <w:rsid w:val="79E57524"/>
    <w:rsid w:val="7E56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napToGrid w:val="0"/>
      <w:spacing w:beforeLines="0" w:beforeAutospacing="0" w:afterLines="0" w:afterAutospacing="0" w:line="560" w:lineRule="exact"/>
      <w:ind w:firstLine="880" w:firstLineChars="200"/>
      <w:outlineLvl w:val="0"/>
    </w:pPr>
    <w:rPr>
      <w:rFonts w:ascii="Times New Roman" w:hAnsi="Times New Roman" w:eastAsia="黑体"/>
      <w:kern w:val="44"/>
      <w:sz w:val="32"/>
      <w:szCs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楷体_GB2312"/>
      <w:sz w:val="32"/>
      <w:szCs w:val="32"/>
    </w:rPr>
  </w:style>
  <w:style w:type="paragraph" w:styleId="4">
    <w:name w:val="heading 3"/>
    <w:basedOn w:val="1"/>
    <w:next w:val="1"/>
    <w:semiHidden/>
    <w:unhideWhenUsed/>
    <w:qFormat/>
    <w:uiPriority w:val="0"/>
    <w:pPr>
      <w:keepNext/>
      <w:keepLines/>
      <w:adjustRightInd w:val="0"/>
      <w:snapToGrid w:val="0"/>
      <w:spacing w:beforeLines="0" w:beforeAutospacing="0" w:afterLines="0" w:afterAutospacing="0" w:line="560" w:lineRule="exact"/>
      <w:ind w:firstLine="880" w:firstLineChars="200"/>
      <w:outlineLvl w:val="2"/>
    </w:pPr>
    <w:rPr>
      <w:rFonts w:ascii="Times New Roman" w:hAnsi="Times New Roman" w:eastAsia="仿宋_GB2312"/>
      <w:sz w:val="32"/>
      <w:szCs w:val="32"/>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rPr>
      <w:rFonts w:ascii="Times New Roman" w:hAnsi="Times New Roman" w:eastAsia="宋体" w:cs="Times New Roman"/>
    </w:rPr>
  </w:style>
  <w:style w:type="paragraph" w:styleId="6">
    <w:name w:val="Body Text"/>
    <w:basedOn w:val="1"/>
    <w:next w:val="7"/>
    <w:unhideWhenUsed/>
    <w:qFormat/>
    <w:uiPriority w:val="99"/>
    <w:pPr>
      <w:spacing w:after="120"/>
    </w:pPr>
    <w:rPr>
      <w:rFonts w:ascii="等线" w:hAnsi="等线" w:eastAsia="等线" w:cs="Times New Roman"/>
    </w:rPr>
  </w:style>
  <w:style w:type="paragraph" w:styleId="7">
    <w:name w:val="Body Text First Indent"/>
    <w:basedOn w:val="6"/>
    <w:unhideWhenUsed/>
    <w:qFormat/>
    <w:uiPriority w:val="99"/>
    <w:pPr>
      <w:spacing w:after="120" w:line="240" w:lineRule="auto"/>
      <w:ind w:firstLine="420" w:firstLineChars="100"/>
    </w:pPr>
    <w:rPr>
      <w:szCs w:val="24"/>
    </w:rPr>
  </w:style>
  <w:style w:type="paragraph" w:styleId="8">
    <w:name w:val="Body Text Indent"/>
    <w:basedOn w:val="1"/>
    <w:next w:val="5"/>
    <w:unhideWhenUsed/>
    <w:qFormat/>
    <w:uiPriority w:val="99"/>
    <w:pPr>
      <w:spacing w:after="120"/>
      <w:ind w:left="420" w:leftChars="200"/>
    </w:pPr>
  </w:style>
  <w:style w:type="paragraph" w:styleId="9">
    <w:name w:val="footer"/>
    <w:basedOn w:val="1"/>
    <w:unhideWhenUsed/>
    <w:qFormat/>
    <w:uiPriority w:val="99"/>
    <w:pPr>
      <w:tabs>
        <w:tab w:val="center" w:pos="4153"/>
        <w:tab w:val="right" w:pos="8306"/>
      </w:tabs>
      <w:spacing w:line="240" w:lineRule="atLeast"/>
      <w:jc w:val="left"/>
    </w:pPr>
    <w:rPr>
      <w:sz w:val="18"/>
      <w:szCs w:val="18"/>
    </w:rPr>
  </w:style>
  <w:style w:type="paragraph" w:styleId="10">
    <w:name w:val="Body Text First Indent 2"/>
    <w:basedOn w:val="8"/>
    <w:next w:val="1"/>
    <w:unhideWhenUsed/>
    <w:qFormat/>
    <w:uiPriority w:val="99"/>
    <w:pPr>
      <w:ind w:firstLine="42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样式1"/>
    <w:basedOn w:val="1"/>
    <w:qFormat/>
    <w:uiPriority w:val="0"/>
    <w:pPr>
      <w:widowControl/>
      <w:ind w:firstLine="0" w:firstLineChars="0"/>
      <w:jc w:val="center"/>
      <w:textAlignment w:val="center"/>
    </w:pPr>
    <w:rPr>
      <w:rFonts w:hint="eastAsia" w:ascii="仿宋_GB2312" w:hAnsi="仿宋_GB2312" w:cs="Times New Roman"/>
      <w:color w:val="000000"/>
      <w:kern w:val="0"/>
      <w:sz w:val="24"/>
      <w:szCs w:val="24"/>
    </w:rPr>
  </w:style>
  <w:style w:type="paragraph" w:customStyle="1" w:styleId="15">
    <w:name w:val="0"/>
    <w:autoRedefine/>
    <w:qFormat/>
    <w:uiPriority w:val="0"/>
    <w:pPr>
      <w:snapToGrid w:val="0"/>
    </w:pPr>
    <w:rPr>
      <w:rFonts w:ascii="Times New Roman" w:hAnsi="Times New Roman" w:eastAsia="仿宋_GB2312" w:cs="Times New Roman"/>
      <w:kern w:val="0"/>
      <w:sz w:val="32"/>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2024-01-30T08:05:00Z</dcterms:created>
  <dc:creator>YchunqiuY</dc:creator>
  <cp:lastModifiedBy>YchunqiuY</cp:lastModifiedBy>
  <dcterms:modified xsi:type="dcterms:W3CDTF">2024-03-13T06:36:03Z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3E77C6BB10694F46830C925231D18A4C_11</vt:lpwstr>
  </property>
</Properties>
</file>