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ind w:left="540" w:hanging="486" w:hangingChars="135"/>
        <w:jc w:val="left"/>
        <w:outlineLvl w:val="0"/>
        <w:rPr>
          <w:rFonts w:hint="eastAsia" w:ascii="黑体" w:hAnsi="黑体" w:eastAsia="黑体" w:cs="黑体"/>
          <w:b w:val="0"/>
          <w:bCs w:val="0"/>
          <w:kern w:val="44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6"/>
          <w:szCs w:val="36"/>
          <w:lang w:val="en-US" w:eastAsia="zh-CN"/>
        </w:rPr>
        <w:t>附件3</w:t>
      </w:r>
    </w:p>
    <w:p>
      <w:pPr>
        <w:adjustRightInd/>
        <w:snapToGrid/>
        <w:spacing w:line="580" w:lineRule="exact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afterLines="50" w:line="580" w:lineRule="exact"/>
        <w:ind w:left="540" w:hanging="594" w:hangingChars="135"/>
        <w:jc w:val="center"/>
        <w:outlineLvl w:val="0"/>
        <w:rPr>
          <w:rFonts w:hint="eastAsia" w:ascii="黑体" w:hAnsi="黑体" w:eastAsia="黑体" w:cs="黑体"/>
          <w:b w:val="0"/>
          <w:bCs w:val="0"/>
          <w:kern w:val="44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44"/>
          <w:szCs w:val="44"/>
          <w:lang w:val="en-US" w:eastAsia="zh-CN"/>
        </w:rPr>
        <w:t>杭州市中小企业数字化转型城市试点</w:t>
      </w:r>
    </w:p>
    <w:p>
      <w:pPr>
        <w:spacing w:afterLines="50" w:line="580" w:lineRule="exact"/>
        <w:ind w:left="540" w:hanging="594" w:hangingChars="135"/>
        <w:jc w:val="center"/>
        <w:outlineLvl w:val="0"/>
        <w:rPr>
          <w:rFonts w:hint="eastAsia" w:ascii="黑体" w:hAnsi="黑体" w:eastAsia="黑体" w:cs="黑体"/>
          <w:b w:val="0"/>
          <w:bCs w:val="0"/>
          <w:kern w:val="44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44"/>
          <w:szCs w:val="44"/>
          <w:lang w:val="en-US" w:eastAsia="zh-CN"/>
        </w:rPr>
        <w:t>试点行业企业参考名单（滨江区）</w:t>
      </w:r>
    </w:p>
    <w:tbl>
      <w:tblPr>
        <w:tblStyle w:val="7"/>
        <w:tblW w:w="10162" w:type="dxa"/>
        <w:tblInd w:w="-7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4550"/>
        <w:gridCol w:w="1712"/>
        <w:gridCol w:w="2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所属区县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杭州热威汽车零部件有限公司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汽车零部件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杭州海康汽车技术有限公司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汽车零部件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杭州博日科技股份有限公司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杭州德同生物技术有限公司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杭州高成生物营养技术有限公司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杭州聚陆医疗器械有限公司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杭州凯保罗生物科技有限公司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杭州康恩贝制药有限公司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杭州莱和生物技术有限公司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杭州励德生物科技有限公司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杭州联晟生物科技有限公司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杭州梅清数码科技有限公司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杭州民生滨江制药有限公司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杭州诺辉健康科技有限公司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杭州启明医疗器械股份有限公司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杭州启幸生物科技有限公司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杭州优思达生物技术股份有限公司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杭州浙大迪迅生物基因工程有限公司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杭州质子科技有限公司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欧蒙(杭州)医学实验诊断有限公司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赛诺菲(杭州)制药有限公司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英姿医疗科技（杭州）有限公司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浙江华诺康科技有限公司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浙江金仪盛世生物工程有限公司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浙江普康生物技术股份有限公司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浙江双视科技股份有限公司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浙江泰林生物技术股份有限公司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浙江亚克药业有限公司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杭州百伴生物技术有限公司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生物医药及健康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金程科技有限公司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杭州奥博瑞光通信有限公司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杭州优能通信系统有限公司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浙江国利信安科技有限公司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杭州紫光网络技术有限公司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浙江三维无线科技有限公司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浙江三维通信科技有限公司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杭州晨鹰军泰科技有限公司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杭州宏杉科技股份有限公司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杭州中威电子股份有限公司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浙江大华科技有限公司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新华三信息技术有限公司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浙江大华系统工程有限公司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浙江新再灵科技股份有限公司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银江技术股份有限公司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杭州依赛通信有限公司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杭州飞畅科技有限公司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高新兴创联科技股份有限公司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浙江逸畅通信技术有限公司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三维通信股份有限公司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滨江区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通信设备制造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MjgwOTJkZTBmOTZmNWNmM2QwYWY4NGQ2ZDg1NGMifQ=="/>
  </w:docVars>
  <w:rsids>
    <w:rsidRoot w:val="1310314B"/>
    <w:rsid w:val="0B84338B"/>
    <w:rsid w:val="1310314B"/>
    <w:rsid w:val="151250A4"/>
    <w:rsid w:val="1BAD73E5"/>
    <w:rsid w:val="23CD7753"/>
    <w:rsid w:val="2E917373"/>
    <w:rsid w:val="3A22476C"/>
    <w:rsid w:val="51A92185"/>
    <w:rsid w:val="70A6056D"/>
    <w:rsid w:val="7403765D"/>
    <w:rsid w:val="7422034A"/>
    <w:rsid w:val="79CD62E2"/>
    <w:rsid w:val="7C6D17A2"/>
    <w:rsid w:val="7E56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ascii="Times New Roman" w:hAnsi="Times New Roman" w:eastAsia="黑体"/>
      <w:kern w:val="44"/>
      <w:sz w:val="32"/>
      <w:szCs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Times New Roman" w:hAnsi="Times New Roman" w:eastAsia="楷体_GB2312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ascii="Times New Roman" w:hAnsi="Times New Roman" w:eastAsia="仿宋_GB2312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autoRedefine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6">
    <w:name w:val="Body Text First Indent"/>
    <w:basedOn w:val="5"/>
    <w:autoRedefine/>
    <w:unhideWhenUsed/>
    <w:qFormat/>
    <w:uiPriority w:val="99"/>
    <w:pPr>
      <w:spacing w:after="120" w:line="240" w:lineRule="auto"/>
      <w:ind w:firstLine="420" w:firstLineChars="1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1180</Words>
  <Characters>1221</Characters>
  <Lines>0</Lines>
  <Paragraphs>0</Paragraphs>
  <TotalTime>1</TotalTime>
  <ScaleCrop>false</ScaleCrop>
  <LinksUpToDate>false</LinksUpToDate>
  <CharactersWithSpaces>1221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2024-01-30T08:07:00Z</dcterms:created>
  <dc:creator>YchunqiuY</dc:creator>
  <cp:lastModifiedBy>经信二号</cp:lastModifiedBy>
  <dcterms:modified xsi:type="dcterms:W3CDTF">2024-03-20T09:02:17Z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B2B1064C3DAE4EC896F5CABD11E12EBC_11</vt:lpwstr>
  </property>
</Properties>
</file>